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E2DED" w14:textId="431A4422" w:rsidR="00CB2CDD" w:rsidRPr="003F2022" w:rsidRDefault="00CB2CDD" w:rsidP="003F2022">
      <w:pPr>
        <w:tabs>
          <w:tab w:val="left" w:pos="851"/>
        </w:tabs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3F2022">
        <w:rPr>
          <w:rFonts w:ascii="Trebuchet MS" w:eastAsia="Times New Roman" w:hAnsi="Trebuchet MS" w:cs="Times New Roman"/>
          <w:b/>
          <w:color w:val="000000" w:themeColor="text1"/>
          <w:sz w:val="24"/>
          <w:szCs w:val="24"/>
          <w:lang w:val="ro-RO"/>
        </w:rPr>
        <w:t>Calendarul programului</w:t>
      </w:r>
      <w:r w:rsidRPr="003F2022">
        <w:rPr>
          <w:rFonts w:ascii="Trebuchet MS" w:eastAsia="Times New Roman" w:hAnsi="Trebuchet MS" w:cs="Times New Roman"/>
          <w:b/>
          <w:color w:val="000000" w:themeColor="text1"/>
          <w:sz w:val="24"/>
          <w:szCs w:val="24"/>
          <w:lang w:val="ro-RO"/>
        </w:rPr>
        <w:t xml:space="preserve"> </w:t>
      </w:r>
      <w:r w:rsidRPr="003F2022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de prevenire a </w:t>
      </w: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violenței și a infracțiunilor în mediul școlar </w:t>
      </w:r>
      <w:r w:rsidRPr="003F2022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ro-RO"/>
        </w:rPr>
        <w:t>”ÎMPREUNĂ PRINDEM CURAJ”</w:t>
      </w: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</w:t>
      </w: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se va desfășura în perioada </w:t>
      </w:r>
      <w:r w:rsidRPr="003F2022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ro-RO"/>
        </w:rPr>
        <w:t>martie – iulie 2025</w:t>
      </w: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: </w:t>
      </w:r>
    </w:p>
    <w:p w14:paraId="59A4CFBD" w14:textId="77777777" w:rsidR="00CB2CDD" w:rsidRPr="003F2022" w:rsidRDefault="00CB2CDD" w:rsidP="003F2022">
      <w:pPr>
        <w:ind w:firstLine="567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98"/>
        <w:gridCol w:w="2436"/>
        <w:gridCol w:w="2028"/>
      </w:tblGrid>
      <w:tr w:rsidR="00CB2CDD" w:rsidRPr="003F2022" w14:paraId="03F7502F" w14:textId="77777777" w:rsidTr="00CB2CDD">
        <w:tc>
          <w:tcPr>
            <w:tcW w:w="2537" w:type="pct"/>
            <w:shd w:val="clear" w:color="auto" w:fill="C5E0B3" w:themeFill="accent6" w:themeFillTint="66"/>
          </w:tcPr>
          <w:p w14:paraId="22C25C34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Activitatea </w:t>
            </w:r>
          </w:p>
        </w:tc>
        <w:tc>
          <w:tcPr>
            <w:tcW w:w="1344" w:type="pct"/>
            <w:shd w:val="clear" w:color="auto" w:fill="C5E0B3" w:themeFill="accent6" w:themeFillTint="66"/>
          </w:tcPr>
          <w:p w14:paraId="155808DD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Responsabil</w:t>
            </w:r>
          </w:p>
        </w:tc>
        <w:tc>
          <w:tcPr>
            <w:tcW w:w="1119" w:type="pct"/>
            <w:shd w:val="clear" w:color="auto" w:fill="C5E0B3" w:themeFill="accent6" w:themeFillTint="66"/>
          </w:tcPr>
          <w:p w14:paraId="6D58D52F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Perioada </w:t>
            </w:r>
          </w:p>
        </w:tc>
      </w:tr>
      <w:tr w:rsidR="00CB2CDD" w:rsidRPr="003F2022" w14:paraId="4E6554D2" w14:textId="77777777" w:rsidTr="00CB2CDD">
        <w:tc>
          <w:tcPr>
            <w:tcW w:w="2537" w:type="pct"/>
          </w:tcPr>
          <w:p w14:paraId="41CBC1F6" w14:textId="77777777" w:rsidR="00CB2CDD" w:rsidRPr="003F2022" w:rsidRDefault="00CB2CDD" w:rsidP="003F2022">
            <w:pPr>
              <w:pStyle w:val="NoSpacing"/>
              <w:numPr>
                <w:ilvl w:val="6"/>
                <w:numId w:val="1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 xml:space="preserve">Informarea unităților de învățământ (UIP) privind oportunitatea înscrierii în program și a </w:t>
            </w:r>
            <w:r w:rsidRPr="003F2022">
              <w:rPr>
                <w:rFonts w:ascii="Trebuchet MS" w:eastAsia="Times New Roman" w:hAnsi="Trebuchet MS" w:cs="Times New Roman"/>
                <w:sz w:val="24"/>
                <w:szCs w:val="24"/>
                <w:lang w:val="ro-RO"/>
              </w:rPr>
              <w:t>criteriilor specifice de selecție a UIP</w:t>
            </w:r>
          </w:p>
        </w:tc>
        <w:tc>
          <w:tcPr>
            <w:tcW w:w="1344" w:type="pct"/>
          </w:tcPr>
          <w:p w14:paraId="40DCDE9F" w14:textId="40B815AB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 xml:space="preserve">Ministerul Educației și Cercetării și CJRAE </w:t>
            </w:r>
            <w:r w:rsidR="00944219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Gorj</w:t>
            </w:r>
          </w:p>
        </w:tc>
        <w:tc>
          <w:tcPr>
            <w:tcW w:w="1119" w:type="pct"/>
          </w:tcPr>
          <w:p w14:paraId="745554F2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martie 2025</w:t>
            </w:r>
          </w:p>
          <w:p w14:paraId="08A8CA4B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CB2CDD" w:rsidRPr="003F2022" w14:paraId="2A8CD511" w14:textId="77777777" w:rsidTr="00CB2CDD">
        <w:tc>
          <w:tcPr>
            <w:tcW w:w="2537" w:type="pct"/>
          </w:tcPr>
          <w:p w14:paraId="2073D143" w14:textId="77777777" w:rsidR="00CB2CDD" w:rsidRPr="003F2022" w:rsidRDefault="00CB2CDD" w:rsidP="003F2022">
            <w:pPr>
              <w:pStyle w:val="NoSpacing"/>
              <w:numPr>
                <w:ilvl w:val="6"/>
                <w:numId w:val="1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Alocarea sumelor dedicate implementării Programului în bugetele inspectoratelor școlare</w:t>
            </w:r>
          </w:p>
        </w:tc>
        <w:tc>
          <w:tcPr>
            <w:tcW w:w="1344" w:type="pct"/>
          </w:tcPr>
          <w:p w14:paraId="162FAA12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Ministerul Educației și Cercetării</w:t>
            </w:r>
          </w:p>
        </w:tc>
        <w:tc>
          <w:tcPr>
            <w:tcW w:w="1119" w:type="pct"/>
          </w:tcPr>
          <w:p w14:paraId="3D9C26E4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 xml:space="preserve">martie 2025 </w:t>
            </w:r>
          </w:p>
        </w:tc>
      </w:tr>
      <w:tr w:rsidR="00CB2CDD" w:rsidRPr="003F2022" w14:paraId="0D0CE4FD" w14:textId="77777777" w:rsidTr="00CB2CDD">
        <w:tc>
          <w:tcPr>
            <w:tcW w:w="2537" w:type="pct"/>
            <w:shd w:val="clear" w:color="auto" w:fill="E2EFD9" w:themeFill="accent6" w:themeFillTint="33"/>
          </w:tcPr>
          <w:p w14:paraId="77D6B7A7" w14:textId="77777777" w:rsidR="00CB2CDD" w:rsidRPr="003F2022" w:rsidRDefault="00CB2CDD" w:rsidP="003F2022">
            <w:pPr>
              <w:pStyle w:val="NoSpacing"/>
              <w:numPr>
                <w:ilvl w:val="6"/>
                <w:numId w:val="1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Înscrierea unităților de învățământ în program</w:t>
            </w:r>
          </w:p>
        </w:tc>
        <w:tc>
          <w:tcPr>
            <w:tcW w:w="1344" w:type="pct"/>
            <w:shd w:val="clear" w:color="auto" w:fill="E2EFD9" w:themeFill="accent6" w:themeFillTint="33"/>
          </w:tcPr>
          <w:p w14:paraId="035070A4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UIP</w:t>
            </w:r>
          </w:p>
        </w:tc>
        <w:tc>
          <w:tcPr>
            <w:tcW w:w="1119" w:type="pct"/>
            <w:shd w:val="clear" w:color="auto" w:fill="E2EFD9" w:themeFill="accent6" w:themeFillTint="33"/>
          </w:tcPr>
          <w:p w14:paraId="3FFDF781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7 – 11 aprilie 2025</w:t>
            </w:r>
          </w:p>
        </w:tc>
      </w:tr>
      <w:tr w:rsidR="00CB2CDD" w:rsidRPr="003F2022" w14:paraId="3D55B4A7" w14:textId="77777777" w:rsidTr="00CB2CDD">
        <w:tc>
          <w:tcPr>
            <w:tcW w:w="2537" w:type="pct"/>
          </w:tcPr>
          <w:p w14:paraId="42B96F37" w14:textId="5D8619B1" w:rsidR="00CB2CDD" w:rsidRPr="003F2022" w:rsidRDefault="00CB2CDD" w:rsidP="003F2022">
            <w:pPr>
              <w:pStyle w:val="NoSpacing"/>
              <w:numPr>
                <w:ilvl w:val="6"/>
                <w:numId w:val="1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Selectarea unităților de învățământ în program și transmiterea listelor de către CJRAE/</w:t>
            </w:r>
            <w:r w:rsidR="00992CF6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GORJ</w:t>
            </w: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 xml:space="preserve"> către inspectoratele școlare.</w:t>
            </w:r>
          </w:p>
        </w:tc>
        <w:tc>
          <w:tcPr>
            <w:tcW w:w="1344" w:type="pct"/>
          </w:tcPr>
          <w:p w14:paraId="5EEC5863" w14:textId="01DF2B12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 xml:space="preserve">CJRAE </w:t>
            </w:r>
            <w:r w:rsidR="00944219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Gorj</w:t>
            </w:r>
          </w:p>
        </w:tc>
        <w:tc>
          <w:tcPr>
            <w:tcW w:w="1119" w:type="pct"/>
          </w:tcPr>
          <w:p w14:paraId="2C07ABC7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 xml:space="preserve">14 – 18 aprilie 2025 </w:t>
            </w:r>
          </w:p>
        </w:tc>
      </w:tr>
      <w:tr w:rsidR="00CB2CDD" w:rsidRPr="003F2022" w14:paraId="18DD70C2" w14:textId="77777777" w:rsidTr="00CB2CDD">
        <w:tc>
          <w:tcPr>
            <w:tcW w:w="2537" w:type="pct"/>
          </w:tcPr>
          <w:p w14:paraId="1C004FD3" w14:textId="77777777" w:rsidR="00CB2CDD" w:rsidRPr="003F2022" w:rsidRDefault="00CB2CDD" w:rsidP="003F2022">
            <w:pPr>
              <w:pStyle w:val="NoSpacing"/>
              <w:numPr>
                <w:ilvl w:val="6"/>
                <w:numId w:val="1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Alocarea, de către ISJ/ISMB, a sumelor dedicate implementării Programului în bugetele unităților selectate</w:t>
            </w:r>
          </w:p>
        </w:tc>
        <w:tc>
          <w:tcPr>
            <w:tcW w:w="1344" w:type="pct"/>
          </w:tcPr>
          <w:p w14:paraId="53030D5F" w14:textId="0B4ADEE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ISJ</w:t>
            </w:r>
            <w:r w:rsidR="00992CF6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944219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Gorj</w:t>
            </w:r>
          </w:p>
        </w:tc>
        <w:tc>
          <w:tcPr>
            <w:tcW w:w="1119" w:type="pct"/>
          </w:tcPr>
          <w:p w14:paraId="3724C66F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28 - 30 aprilie 2025</w:t>
            </w:r>
          </w:p>
        </w:tc>
      </w:tr>
      <w:tr w:rsidR="00CB2CDD" w:rsidRPr="003F2022" w14:paraId="14590077" w14:textId="77777777" w:rsidTr="00CB2CDD">
        <w:tc>
          <w:tcPr>
            <w:tcW w:w="2537" w:type="pct"/>
          </w:tcPr>
          <w:p w14:paraId="023B938E" w14:textId="77777777" w:rsidR="00CB2CDD" w:rsidRPr="003F2022" w:rsidRDefault="00CB2CDD" w:rsidP="003F2022">
            <w:pPr>
              <w:pStyle w:val="NoSpacing"/>
              <w:numPr>
                <w:ilvl w:val="6"/>
                <w:numId w:val="1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 xml:space="preserve">Coordonarea/susținerea și monitorizarea activităților la nivelul unităților de învățământ </w:t>
            </w:r>
          </w:p>
        </w:tc>
        <w:tc>
          <w:tcPr>
            <w:tcW w:w="1344" w:type="pct"/>
          </w:tcPr>
          <w:p w14:paraId="4298503B" w14:textId="48C9BACD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 xml:space="preserve">CJRAE </w:t>
            </w:r>
            <w:r w:rsidR="00944219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Gorj</w:t>
            </w:r>
          </w:p>
        </w:tc>
        <w:tc>
          <w:tcPr>
            <w:tcW w:w="1119" w:type="pct"/>
          </w:tcPr>
          <w:p w14:paraId="684AB044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martie – iulie 2025</w:t>
            </w:r>
          </w:p>
        </w:tc>
      </w:tr>
      <w:tr w:rsidR="00CB2CDD" w:rsidRPr="003F2022" w14:paraId="34493D54" w14:textId="77777777" w:rsidTr="00CB2CDD">
        <w:tc>
          <w:tcPr>
            <w:tcW w:w="2537" w:type="pct"/>
            <w:shd w:val="clear" w:color="auto" w:fill="E2EFD9" w:themeFill="accent6" w:themeFillTint="33"/>
          </w:tcPr>
          <w:p w14:paraId="35738DF4" w14:textId="77777777" w:rsidR="00CB2CDD" w:rsidRPr="003F2022" w:rsidRDefault="00CB2CDD" w:rsidP="003F2022">
            <w:pPr>
              <w:pStyle w:val="NoSpacing"/>
              <w:numPr>
                <w:ilvl w:val="6"/>
                <w:numId w:val="1"/>
              </w:numPr>
              <w:tabs>
                <w:tab w:val="left" w:pos="317"/>
              </w:tabs>
              <w:spacing w:line="276" w:lineRule="auto"/>
              <w:ind w:left="0" w:firstLine="34"/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Desfășurarea activităților la nivelul unităților de învățământ. </w:t>
            </w:r>
          </w:p>
        </w:tc>
        <w:tc>
          <w:tcPr>
            <w:tcW w:w="1344" w:type="pct"/>
            <w:shd w:val="clear" w:color="auto" w:fill="E2EFD9" w:themeFill="accent6" w:themeFillTint="33"/>
          </w:tcPr>
          <w:p w14:paraId="2D199060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UIP</w:t>
            </w:r>
          </w:p>
        </w:tc>
        <w:tc>
          <w:tcPr>
            <w:tcW w:w="1119" w:type="pct"/>
            <w:shd w:val="clear" w:color="auto" w:fill="E2EFD9" w:themeFill="accent6" w:themeFillTint="33"/>
          </w:tcPr>
          <w:p w14:paraId="48C47855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mai – iulie 2025</w:t>
            </w:r>
          </w:p>
        </w:tc>
      </w:tr>
      <w:tr w:rsidR="00CB2CDD" w:rsidRPr="003F2022" w14:paraId="22604C1B" w14:textId="77777777" w:rsidTr="00CB2CDD">
        <w:tc>
          <w:tcPr>
            <w:tcW w:w="2537" w:type="pct"/>
            <w:shd w:val="clear" w:color="auto" w:fill="C5E0B3" w:themeFill="accent6" w:themeFillTint="66"/>
          </w:tcPr>
          <w:p w14:paraId="78C2A14B" w14:textId="77777777" w:rsidR="00CB2CDD" w:rsidRPr="003F2022" w:rsidRDefault="00CB2CDD" w:rsidP="003F2022">
            <w:pPr>
              <w:pStyle w:val="NoSpacing"/>
              <w:numPr>
                <w:ilvl w:val="6"/>
                <w:numId w:val="1"/>
              </w:numPr>
              <w:tabs>
                <w:tab w:val="left" w:pos="317"/>
                <w:tab w:val="left" w:pos="459"/>
              </w:tabs>
              <w:spacing w:line="276" w:lineRule="auto"/>
              <w:ind w:left="0" w:firstLine="34"/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Raportarea activităților desfășurate și a rezultatelor obținute la nivelul unităților de învățământ </w:t>
            </w:r>
          </w:p>
        </w:tc>
        <w:tc>
          <w:tcPr>
            <w:tcW w:w="1344" w:type="pct"/>
            <w:shd w:val="clear" w:color="auto" w:fill="C5E0B3" w:themeFill="accent6" w:themeFillTint="66"/>
          </w:tcPr>
          <w:p w14:paraId="5DB2BC05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UIP</w:t>
            </w:r>
          </w:p>
        </w:tc>
        <w:tc>
          <w:tcPr>
            <w:tcW w:w="1119" w:type="pct"/>
            <w:shd w:val="clear" w:color="auto" w:fill="C5E0B3" w:themeFill="accent6" w:themeFillTint="66"/>
          </w:tcPr>
          <w:p w14:paraId="2CE3FCBC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416387DF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  <w:t>iulie 2025</w:t>
            </w:r>
          </w:p>
        </w:tc>
      </w:tr>
      <w:tr w:rsidR="00CB2CDD" w:rsidRPr="003F2022" w14:paraId="7DEC2539" w14:textId="77777777" w:rsidTr="00CB2CDD">
        <w:tc>
          <w:tcPr>
            <w:tcW w:w="2537" w:type="pct"/>
          </w:tcPr>
          <w:p w14:paraId="63547655" w14:textId="77777777" w:rsidR="00CB2CDD" w:rsidRPr="003F2022" w:rsidRDefault="00CB2CDD" w:rsidP="003F2022">
            <w:pPr>
              <w:pStyle w:val="NoSpacing"/>
              <w:numPr>
                <w:ilvl w:val="6"/>
                <w:numId w:val="1"/>
              </w:numPr>
              <w:tabs>
                <w:tab w:val="left" w:pos="317"/>
                <w:tab w:val="left" w:pos="459"/>
              </w:tabs>
              <w:spacing w:line="276" w:lineRule="auto"/>
              <w:ind w:left="0" w:firstLine="34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Transmiterea rapoartelor financiare de la UIP către ISJ/ISMB</w:t>
            </w:r>
          </w:p>
        </w:tc>
        <w:tc>
          <w:tcPr>
            <w:tcW w:w="1344" w:type="pct"/>
          </w:tcPr>
          <w:p w14:paraId="3A4C8281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UIP</w:t>
            </w:r>
          </w:p>
        </w:tc>
        <w:tc>
          <w:tcPr>
            <w:tcW w:w="1119" w:type="pct"/>
          </w:tcPr>
          <w:p w14:paraId="243770B9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august 2025</w:t>
            </w:r>
          </w:p>
        </w:tc>
      </w:tr>
      <w:tr w:rsidR="00CB2CDD" w:rsidRPr="003F2022" w14:paraId="36A20AC9" w14:textId="77777777" w:rsidTr="00CB2CDD">
        <w:tc>
          <w:tcPr>
            <w:tcW w:w="2537" w:type="pct"/>
          </w:tcPr>
          <w:p w14:paraId="675CE880" w14:textId="77777777" w:rsidR="00CB2CDD" w:rsidRPr="003F2022" w:rsidRDefault="00CB2CDD" w:rsidP="003F2022">
            <w:pPr>
              <w:pStyle w:val="NoSpacing"/>
              <w:numPr>
                <w:ilvl w:val="6"/>
                <w:numId w:val="1"/>
              </w:numPr>
              <w:tabs>
                <w:tab w:val="left" w:pos="317"/>
                <w:tab w:val="left" w:pos="459"/>
              </w:tabs>
              <w:spacing w:line="276" w:lineRule="auto"/>
              <w:ind w:left="0" w:firstLine="34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Verificarea rapoartelor financiare</w:t>
            </w:r>
          </w:p>
        </w:tc>
        <w:tc>
          <w:tcPr>
            <w:tcW w:w="1344" w:type="pct"/>
          </w:tcPr>
          <w:p w14:paraId="72506CCF" w14:textId="4BC6C8D0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ISJ</w:t>
            </w:r>
            <w:r w:rsidR="00992CF6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="00944219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Gorj</w:t>
            </w:r>
          </w:p>
        </w:tc>
        <w:tc>
          <w:tcPr>
            <w:tcW w:w="1119" w:type="pct"/>
          </w:tcPr>
          <w:p w14:paraId="126B3A23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august 2025</w:t>
            </w:r>
          </w:p>
        </w:tc>
      </w:tr>
      <w:tr w:rsidR="00CB2CDD" w:rsidRPr="003F2022" w14:paraId="683385A3" w14:textId="77777777" w:rsidTr="00CB2CDD">
        <w:tc>
          <w:tcPr>
            <w:tcW w:w="2537" w:type="pct"/>
          </w:tcPr>
          <w:p w14:paraId="01849219" w14:textId="77777777" w:rsidR="00CB2CDD" w:rsidRPr="003F2022" w:rsidRDefault="00CB2CDD" w:rsidP="003F2022">
            <w:pPr>
              <w:pStyle w:val="NoSpacing"/>
              <w:numPr>
                <w:ilvl w:val="6"/>
                <w:numId w:val="1"/>
              </w:numPr>
              <w:tabs>
                <w:tab w:val="left" w:pos="317"/>
                <w:tab w:val="left" w:pos="459"/>
              </w:tabs>
              <w:spacing w:line="276" w:lineRule="auto"/>
              <w:ind w:left="0" w:firstLine="34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 xml:space="preserve">Centralizarea rezultatelor obținute la nivel județean și raportarea acestora către MEC </w:t>
            </w:r>
          </w:p>
        </w:tc>
        <w:tc>
          <w:tcPr>
            <w:tcW w:w="1344" w:type="pct"/>
          </w:tcPr>
          <w:p w14:paraId="55E56AB9" w14:textId="7BCC9780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 xml:space="preserve">CJRAE </w:t>
            </w:r>
            <w:r w:rsidR="00944219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Gorj</w:t>
            </w:r>
          </w:p>
        </w:tc>
        <w:tc>
          <w:tcPr>
            <w:tcW w:w="1119" w:type="pct"/>
          </w:tcPr>
          <w:p w14:paraId="5D3C2A66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septembrie  2025</w:t>
            </w:r>
          </w:p>
        </w:tc>
      </w:tr>
      <w:tr w:rsidR="00CB2CDD" w:rsidRPr="003F2022" w14:paraId="379174E8" w14:textId="77777777" w:rsidTr="00CB2CDD">
        <w:tc>
          <w:tcPr>
            <w:tcW w:w="2537" w:type="pct"/>
          </w:tcPr>
          <w:p w14:paraId="1B9A9E5A" w14:textId="77777777" w:rsidR="00CB2CDD" w:rsidRPr="003F2022" w:rsidRDefault="00CB2CDD" w:rsidP="003F2022">
            <w:pPr>
              <w:pStyle w:val="NoSpacing"/>
              <w:numPr>
                <w:ilvl w:val="6"/>
                <w:numId w:val="1"/>
              </w:numPr>
              <w:tabs>
                <w:tab w:val="left" w:pos="317"/>
                <w:tab w:val="left" w:pos="459"/>
              </w:tabs>
              <w:spacing w:line="276" w:lineRule="auto"/>
              <w:ind w:left="0" w:firstLine="34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 xml:space="preserve">Centralizarea rezultatelor obținute la nivel național și raportarea acestora. </w:t>
            </w:r>
          </w:p>
        </w:tc>
        <w:tc>
          <w:tcPr>
            <w:tcW w:w="1344" w:type="pct"/>
          </w:tcPr>
          <w:p w14:paraId="15B997E6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 xml:space="preserve">Ministerul Educației și Cercetării </w:t>
            </w:r>
          </w:p>
        </w:tc>
        <w:tc>
          <w:tcPr>
            <w:tcW w:w="1119" w:type="pct"/>
          </w:tcPr>
          <w:p w14:paraId="0C0504AF" w14:textId="77777777" w:rsidR="00CB2CDD" w:rsidRPr="003F2022" w:rsidRDefault="00CB2CDD" w:rsidP="003F2022">
            <w:pPr>
              <w:pStyle w:val="NoSpacing"/>
              <w:spacing w:line="276" w:lineRule="auto"/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</w:pPr>
            <w:r w:rsidRPr="003F2022">
              <w:rPr>
                <w:rFonts w:ascii="Trebuchet MS" w:hAnsi="Trebuchet MS" w:cs="Times New Roman"/>
                <w:color w:val="000000" w:themeColor="text1"/>
                <w:sz w:val="24"/>
                <w:szCs w:val="24"/>
                <w:lang w:val="ro-RO"/>
              </w:rPr>
              <w:t>octombrie 2025</w:t>
            </w:r>
          </w:p>
        </w:tc>
      </w:tr>
    </w:tbl>
    <w:p w14:paraId="623EBF1F" w14:textId="77777777" w:rsidR="00CB2CDD" w:rsidRPr="003F2022" w:rsidRDefault="00CB2CDD" w:rsidP="00812428">
      <w:pPr>
        <w:tabs>
          <w:tab w:val="left" w:pos="851"/>
        </w:tabs>
        <w:ind w:left="567"/>
        <w:jc w:val="center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</w:p>
    <w:p w14:paraId="25261FC5" w14:textId="77777777" w:rsidR="003F2022" w:rsidRPr="003F2022" w:rsidRDefault="003F2022" w:rsidP="00812428">
      <w:pPr>
        <w:tabs>
          <w:tab w:val="left" w:pos="851"/>
          <w:tab w:val="left" w:pos="993"/>
        </w:tabs>
        <w:jc w:val="center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3F2022">
        <w:rPr>
          <w:rFonts w:ascii="Trebuchet MS" w:eastAsia="Times New Roman" w:hAnsi="Trebuchet MS" w:cs="Times New Roman"/>
          <w:b/>
          <w:color w:val="000000" w:themeColor="text1"/>
          <w:sz w:val="24"/>
          <w:szCs w:val="24"/>
          <w:lang w:val="ro-RO"/>
        </w:rPr>
        <w:t xml:space="preserve">Înscrierea și </w:t>
      </w:r>
      <w:r w:rsidRPr="003F2022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selecția </w:t>
      </w:r>
      <w:r w:rsidRPr="003F2022">
        <w:rPr>
          <w:rFonts w:ascii="Trebuchet MS" w:eastAsia="Times New Roman" w:hAnsi="Trebuchet MS" w:cs="Times New Roman"/>
          <w:b/>
          <w:color w:val="000000" w:themeColor="text1"/>
          <w:sz w:val="24"/>
          <w:szCs w:val="24"/>
          <w:lang w:val="ro-RO"/>
        </w:rPr>
        <w:t>unităților de învățământ:</w:t>
      </w:r>
    </w:p>
    <w:p w14:paraId="429D93A5" w14:textId="77777777" w:rsidR="003F2022" w:rsidRPr="003F2022" w:rsidRDefault="003F2022" w:rsidP="003F2022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Programul este deschis </w:t>
      </w: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u w:val="single"/>
          <w:lang w:val="ro-RO"/>
        </w:rPr>
        <w:t>tuturor</w:t>
      </w: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unităților de învățământ cu personalitate juridică din țară. </w:t>
      </w:r>
    </w:p>
    <w:p w14:paraId="3235FAEE" w14:textId="77777777" w:rsidR="003F2022" w:rsidRPr="003F2022" w:rsidRDefault="003F2022" w:rsidP="003F2022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Înscrierea se face conform  Formularului de înscriere – Anexa 1, parte integrantă a prezentului program. </w:t>
      </w:r>
    </w:p>
    <w:p w14:paraId="5BE85C11" w14:textId="58703FA9" w:rsidR="003F2022" w:rsidRPr="003F2022" w:rsidRDefault="003F2022" w:rsidP="003F2022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lastRenderedPageBreak/>
        <w:t>Participarea la proiect se face în urma selecției de către CJRAE</w:t>
      </w:r>
      <w:r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Gorj</w:t>
      </w: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. </w:t>
      </w:r>
    </w:p>
    <w:p w14:paraId="7C20EFAF" w14:textId="77777777" w:rsidR="003F2022" w:rsidRPr="003F2022" w:rsidRDefault="003F2022" w:rsidP="003F2022">
      <w:pPr>
        <w:pStyle w:val="ListParagraph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u w:val="single"/>
          <w:lang w:val="ro-RO"/>
        </w:rPr>
      </w:pPr>
      <w:r w:rsidRPr="003F2022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u w:val="single"/>
          <w:lang w:val="ro-RO"/>
        </w:rPr>
        <w:t>Condiții de participare:</w:t>
      </w:r>
    </w:p>
    <w:p w14:paraId="169801EA" w14:textId="77777777" w:rsidR="003F2022" w:rsidRPr="003F2022" w:rsidRDefault="003F2022" w:rsidP="003F2022">
      <w:pPr>
        <w:numPr>
          <w:ilvl w:val="0"/>
          <w:numId w:val="2"/>
        </w:numPr>
        <w:ind w:left="0" w:firstLine="567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unitatea de învățământ să aibă personalitate juridică;</w:t>
      </w:r>
    </w:p>
    <w:p w14:paraId="608E32DE" w14:textId="77777777" w:rsidR="003F2022" w:rsidRPr="003F2022" w:rsidRDefault="003F2022" w:rsidP="003F2022">
      <w:pPr>
        <w:numPr>
          <w:ilvl w:val="0"/>
          <w:numId w:val="2"/>
        </w:numPr>
        <w:ind w:left="0" w:firstLine="567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unitatea de învățământ demonstrează că există necesitatea inițierii și desfășurării unor activități de prevenire a violenței și infracțiunilor pentru preșcolari/elevi și familiile acestora;</w:t>
      </w:r>
    </w:p>
    <w:p w14:paraId="4A4245B7" w14:textId="77777777" w:rsidR="003F2022" w:rsidRPr="003F2022" w:rsidRDefault="003F2022" w:rsidP="003F2022">
      <w:pPr>
        <w:numPr>
          <w:ilvl w:val="0"/>
          <w:numId w:val="2"/>
        </w:numPr>
        <w:ind w:left="0" w:firstLine="567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unitatea de învățământ își propune să implice </w:t>
      </w:r>
      <w:r w:rsidRPr="003F2022">
        <w:rPr>
          <w:rFonts w:ascii="Trebuchet MS" w:eastAsia="Times New Roman" w:hAnsi="Trebuchet MS" w:cs="Times New Roman"/>
          <w:i/>
          <w:color w:val="000000" w:themeColor="text1"/>
          <w:sz w:val="24"/>
          <w:szCs w:val="24"/>
          <w:lang w:val="ro-RO"/>
        </w:rPr>
        <w:t>Comisia pentru prevenirea şi eliminarea violenței, a faptelor de corupție şi discriminării în mediul școlar şi promovarea interculturalității</w:t>
      </w: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 în proiectarea și desfășurarea activităților.</w:t>
      </w:r>
    </w:p>
    <w:p w14:paraId="6B7959DD" w14:textId="77777777" w:rsidR="003F2022" w:rsidRPr="003F2022" w:rsidRDefault="003F2022" w:rsidP="003F2022">
      <w:pPr>
        <w:pStyle w:val="ListParagraph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u w:val="single"/>
          <w:lang w:val="ro-RO"/>
        </w:rPr>
      </w:pPr>
      <w:r w:rsidRPr="003F2022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u w:val="single"/>
          <w:lang w:val="ro-RO"/>
        </w:rPr>
        <w:t>Criterii generale de selecție (3-5 criterii):</w:t>
      </w:r>
    </w:p>
    <w:p w14:paraId="29797211" w14:textId="77777777" w:rsidR="003F2022" w:rsidRPr="003F2022" w:rsidRDefault="003F2022" w:rsidP="003F2022">
      <w:pPr>
        <w:numPr>
          <w:ilvl w:val="0"/>
          <w:numId w:val="2"/>
        </w:numPr>
        <w:ind w:left="0" w:firstLine="567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Formularul de înscriere este completat în întregime, sunt descrise nevoile preșcolarilor/ elevilor, activitățile propuse, rezultatele așteptate, echipa implicată, parteneriatele și cheltuielile necesare;</w:t>
      </w:r>
    </w:p>
    <w:p w14:paraId="3319B68A" w14:textId="77777777" w:rsidR="003F2022" w:rsidRPr="003F2022" w:rsidRDefault="003F2022" w:rsidP="003F2022">
      <w:pPr>
        <w:numPr>
          <w:ilvl w:val="0"/>
          <w:numId w:val="2"/>
        </w:numPr>
        <w:ind w:left="0" w:firstLine="567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Activitățile propuse  sunt adecvate pentru nevoile preșcolarilor/elevilor și se încadrează în obiectivele programului;</w:t>
      </w:r>
    </w:p>
    <w:p w14:paraId="7C7CA718" w14:textId="77777777" w:rsidR="003F2022" w:rsidRPr="003F2022" w:rsidRDefault="003F2022" w:rsidP="003F2022">
      <w:pPr>
        <w:numPr>
          <w:ilvl w:val="0"/>
          <w:numId w:val="2"/>
        </w:numPr>
        <w:ind w:left="0" w:firstLine="567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Desfășurarea activităților propuse este planificată în perioada mai  - iulie 2025;</w:t>
      </w:r>
    </w:p>
    <w:p w14:paraId="55233130" w14:textId="77777777" w:rsidR="003F2022" w:rsidRPr="003F2022" w:rsidRDefault="003F2022" w:rsidP="003F2022">
      <w:pPr>
        <w:numPr>
          <w:ilvl w:val="0"/>
          <w:numId w:val="2"/>
        </w:numPr>
        <w:ind w:left="0" w:firstLine="567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 xml:space="preserve">Bugetul solicitat este de maxim </w:t>
      </w:r>
      <w:r w:rsidRPr="003F2022">
        <w:rPr>
          <w:rFonts w:ascii="Trebuchet MS" w:eastAsia="Times New Roman" w:hAnsi="Trebuchet MS" w:cs="Times New Roman"/>
          <w:b/>
          <w:color w:val="000000" w:themeColor="text1"/>
          <w:sz w:val="24"/>
          <w:szCs w:val="24"/>
          <w:lang w:val="ro-RO"/>
        </w:rPr>
        <w:t>5.000 lei.</w:t>
      </w:r>
    </w:p>
    <w:p w14:paraId="4222E6D0" w14:textId="77777777" w:rsidR="003F2022" w:rsidRPr="003F2022" w:rsidRDefault="003F2022" w:rsidP="003F2022">
      <w:pPr>
        <w:numPr>
          <w:ilvl w:val="0"/>
          <w:numId w:val="2"/>
        </w:numPr>
        <w:ind w:left="0" w:firstLine="567"/>
        <w:jc w:val="both"/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</w:pPr>
      <w:r w:rsidRPr="003F2022">
        <w:rPr>
          <w:rFonts w:ascii="Trebuchet MS" w:eastAsia="Times New Roman" w:hAnsi="Trebuchet MS" w:cs="Times New Roman"/>
          <w:color w:val="000000" w:themeColor="text1"/>
          <w:sz w:val="24"/>
          <w:szCs w:val="24"/>
          <w:lang w:val="ro-RO"/>
        </w:rPr>
        <w:t>Cheltuielile și bugetul estimat sunt corelate cu activitățile propuse.</w:t>
      </w:r>
    </w:p>
    <w:p w14:paraId="4E320668" w14:textId="63FBE65B" w:rsidR="003F2022" w:rsidRPr="003F2022" w:rsidRDefault="003F2022" w:rsidP="003F2022">
      <w:pPr>
        <w:pStyle w:val="ListParagraph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rebuchet MS" w:eastAsia="Times New Roman" w:hAnsi="Trebuchet MS" w:cs="Times New Roman"/>
          <w:b/>
          <w:color w:val="000000" w:themeColor="text1"/>
          <w:sz w:val="24"/>
          <w:szCs w:val="24"/>
          <w:lang w:val="ro-RO"/>
        </w:rPr>
      </w:pPr>
      <w:r w:rsidRPr="003F665F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4"/>
          <w:szCs w:val="24"/>
          <w:u w:val="single"/>
          <w:lang w:val="ro-RO"/>
        </w:rPr>
        <w:t xml:space="preserve">Criterii </w:t>
      </w:r>
      <w:r w:rsidRPr="003F665F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4"/>
          <w:szCs w:val="24"/>
          <w:u w:val="single"/>
          <w:lang w:val="ro-RO"/>
        </w:rPr>
        <w:t>specifice de selecție</w:t>
      </w:r>
      <w:r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4"/>
          <w:szCs w:val="24"/>
          <w:lang w:val="ro-RO"/>
        </w:rPr>
        <w:t>:</w:t>
      </w:r>
    </w:p>
    <w:p w14:paraId="18D2ED83" w14:textId="77777777" w:rsidR="00456F5D" w:rsidRPr="00456F5D" w:rsidRDefault="00456F5D" w:rsidP="00456F5D">
      <w:pPr>
        <w:pStyle w:val="ListParagraph"/>
        <w:numPr>
          <w:ilvl w:val="0"/>
          <w:numId w:val="7"/>
        </w:numPr>
        <w:tabs>
          <w:tab w:val="left" w:pos="993"/>
        </w:tabs>
        <w:jc w:val="both"/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val="ro-RO" w:bidi="ro-RO"/>
        </w:rPr>
      </w:pPr>
      <w:r w:rsidRPr="00456F5D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val="ro-RO" w:bidi="ro-RO"/>
        </w:rPr>
        <w:t>Activitățile din proiect să vizeze minim 3 din cele 5 obiective ale programului;</w:t>
      </w:r>
    </w:p>
    <w:p w14:paraId="6EEE8777" w14:textId="77777777" w:rsidR="00456F5D" w:rsidRPr="00456F5D" w:rsidRDefault="00456F5D" w:rsidP="00456F5D">
      <w:pPr>
        <w:pStyle w:val="ListParagraph"/>
        <w:numPr>
          <w:ilvl w:val="0"/>
          <w:numId w:val="7"/>
        </w:numPr>
        <w:tabs>
          <w:tab w:val="left" w:pos="993"/>
        </w:tabs>
        <w:jc w:val="both"/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val="ro-RO" w:bidi="ro-RO"/>
        </w:rPr>
      </w:pPr>
      <w:r w:rsidRPr="00456F5D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val="ro-RO" w:bidi="ro-RO"/>
        </w:rPr>
        <w:t>Descrierea modului de promovare/ diseminare a rezultatelor proiectului și a bunelor practici în rândul cadrelor didactice la nivel de școală/local/județean;</w:t>
      </w:r>
    </w:p>
    <w:p w14:paraId="4FCFC801" w14:textId="77777777" w:rsidR="00456F5D" w:rsidRPr="00456F5D" w:rsidRDefault="00456F5D" w:rsidP="00456F5D">
      <w:pPr>
        <w:pStyle w:val="ListParagraph"/>
        <w:numPr>
          <w:ilvl w:val="0"/>
          <w:numId w:val="7"/>
        </w:numPr>
        <w:tabs>
          <w:tab w:val="left" w:pos="993"/>
        </w:tabs>
        <w:jc w:val="both"/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val="ro-RO" w:bidi="ro-RO"/>
        </w:rPr>
      </w:pPr>
      <w:r w:rsidRPr="00456F5D">
        <w:rPr>
          <w:rFonts w:ascii="Trebuchet MS" w:eastAsia="Times New Roman" w:hAnsi="Trebuchet MS" w:cs="Times New Roman"/>
          <w:bCs/>
          <w:color w:val="000000" w:themeColor="text1"/>
          <w:sz w:val="24"/>
          <w:szCs w:val="24"/>
          <w:lang w:val="ro-RO" w:bidi="ro-RO"/>
        </w:rPr>
        <w:t>Detalierea bugetului estimat alocat pentru fiecare activitate propusă și justificarea fiecărui element cost din cheltuielile eligibile specifice.</w:t>
      </w:r>
    </w:p>
    <w:p w14:paraId="7138BE3B" w14:textId="77777777" w:rsidR="00456F5D" w:rsidRPr="00456F5D" w:rsidRDefault="00456F5D" w:rsidP="00456F5D">
      <w:pPr>
        <w:pStyle w:val="ListParagraph"/>
        <w:tabs>
          <w:tab w:val="left" w:pos="993"/>
        </w:tabs>
        <w:ind w:left="567"/>
        <w:rPr>
          <w:rFonts w:ascii="Trebuchet MS" w:eastAsia="Times New Roman" w:hAnsi="Trebuchet MS" w:cs="Times New Roman"/>
          <w:b/>
          <w:color w:val="000000" w:themeColor="text1"/>
          <w:sz w:val="24"/>
          <w:szCs w:val="24"/>
          <w:lang w:val="ro-RO" w:bidi="ro-RO"/>
        </w:rPr>
      </w:pPr>
    </w:p>
    <w:p w14:paraId="28E6BE8B" w14:textId="77777777" w:rsidR="00456F5D" w:rsidRPr="00456F5D" w:rsidRDefault="00456F5D" w:rsidP="00456F5D">
      <w:pPr>
        <w:pStyle w:val="ListParagraph"/>
        <w:tabs>
          <w:tab w:val="left" w:pos="993"/>
        </w:tabs>
        <w:ind w:left="567"/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4"/>
          <w:szCs w:val="24"/>
          <w:u w:val="single"/>
          <w:lang w:val="ro-RO" w:bidi="ro-RO"/>
        </w:rPr>
      </w:pPr>
      <w:r w:rsidRPr="00456F5D">
        <w:rPr>
          <w:rFonts w:ascii="Trebuchet MS" w:eastAsia="Times New Roman" w:hAnsi="Trebuchet MS" w:cs="Times New Roman"/>
          <w:b/>
          <w:bCs/>
          <w:i/>
          <w:iCs/>
          <w:color w:val="000000" w:themeColor="text1"/>
          <w:sz w:val="24"/>
          <w:szCs w:val="24"/>
          <w:u w:val="single"/>
          <w:lang w:val="ro-RO" w:bidi="ro-RO"/>
        </w:rPr>
        <w:t>Anexe – formulare adaptate de CJRAE Gorj</w:t>
      </w:r>
    </w:p>
    <w:p w14:paraId="37289D8F" w14:textId="77777777" w:rsidR="00456F5D" w:rsidRPr="00456F5D" w:rsidRDefault="00456F5D" w:rsidP="00456F5D">
      <w:pPr>
        <w:pStyle w:val="ListParagraph"/>
        <w:tabs>
          <w:tab w:val="left" w:pos="993"/>
        </w:tabs>
        <w:ind w:left="567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ro-RO" w:bidi="ro-RO"/>
        </w:rPr>
      </w:pPr>
      <w:r w:rsidRPr="00456F5D">
        <w:rPr>
          <w:rFonts w:ascii="Trebuchet MS" w:eastAsia="Times New Roman" w:hAnsi="Trebuchet MS" w:cs="Times New Roman"/>
          <w:b/>
          <w:bCs/>
          <w:color w:val="000000" w:themeColor="text1"/>
          <w:sz w:val="24"/>
          <w:szCs w:val="24"/>
          <w:lang w:val="ro-RO" w:bidi="ro-RO"/>
        </w:rPr>
        <w:t>Anexa 1 - Formular de înscriere</w:t>
      </w:r>
    </w:p>
    <w:p w14:paraId="6B421916" w14:textId="2C31403B" w:rsidR="00456F5D" w:rsidRPr="003F2022" w:rsidRDefault="00456F5D" w:rsidP="00456F5D">
      <w:pPr>
        <w:pStyle w:val="ListParagraph"/>
        <w:tabs>
          <w:tab w:val="left" w:pos="993"/>
        </w:tabs>
        <w:ind w:left="567"/>
        <w:jc w:val="both"/>
        <w:rPr>
          <w:rFonts w:ascii="Trebuchet MS" w:eastAsia="Times New Roman" w:hAnsi="Trebuchet MS" w:cs="Times New Roman"/>
          <w:b/>
          <w:color w:val="000000" w:themeColor="text1"/>
          <w:sz w:val="24"/>
          <w:szCs w:val="24"/>
          <w:lang w:val="ro-RO"/>
        </w:rPr>
      </w:pPr>
      <w:r w:rsidRPr="00456F5D">
        <w:rPr>
          <w:rFonts w:ascii="Trebuchet MS" w:eastAsia="Times New Roman" w:hAnsi="Trebuchet MS" w:cs="Times New Roman"/>
          <w:b/>
          <w:color w:val="000000" w:themeColor="text1"/>
          <w:sz w:val="24"/>
          <w:szCs w:val="24"/>
          <w:lang w:val="ro-RO" w:bidi="ro-RO"/>
        </w:rPr>
        <w:t>Anexa 2 - Formular de raportare</w:t>
      </w:r>
    </w:p>
    <w:p w14:paraId="316D8189" w14:textId="77777777" w:rsidR="00542F09" w:rsidRPr="003F2022" w:rsidRDefault="00542F09" w:rsidP="003F2022">
      <w:pPr>
        <w:rPr>
          <w:rFonts w:ascii="Trebuchet MS" w:hAnsi="Trebuchet MS"/>
          <w:sz w:val="24"/>
          <w:szCs w:val="24"/>
          <w:lang w:val="ro-RO"/>
        </w:rPr>
      </w:pPr>
    </w:p>
    <w:sectPr w:rsidR="00542F09" w:rsidRPr="003F20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7C317" w14:textId="77777777" w:rsidR="00E527AA" w:rsidRDefault="00E527AA" w:rsidP="007F0330">
      <w:pPr>
        <w:spacing w:line="240" w:lineRule="auto"/>
      </w:pPr>
      <w:r>
        <w:separator/>
      </w:r>
    </w:p>
  </w:endnote>
  <w:endnote w:type="continuationSeparator" w:id="0">
    <w:p w14:paraId="74CB3055" w14:textId="77777777" w:rsidR="00E527AA" w:rsidRDefault="00E527AA" w:rsidP="007F0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EBE91" w14:textId="77777777" w:rsidR="00E527AA" w:rsidRDefault="00E527AA" w:rsidP="007F0330">
      <w:pPr>
        <w:spacing w:line="240" w:lineRule="auto"/>
      </w:pPr>
      <w:r>
        <w:separator/>
      </w:r>
    </w:p>
  </w:footnote>
  <w:footnote w:type="continuationSeparator" w:id="0">
    <w:p w14:paraId="643620F2" w14:textId="77777777" w:rsidR="00E527AA" w:rsidRDefault="00E527AA" w:rsidP="007F0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FDAA" w14:textId="2E5588AD" w:rsidR="007F0330" w:rsidRDefault="007F033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26930A3" wp14:editId="387BA43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lang w:val="pt-BR"/>
                            </w:r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276D10D0" w14:textId="45E8FA77" w:rsidR="007F0330" w:rsidRPr="007F0330" w:rsidRDefault="007F0330" w:rsidP="007F0330">
                              <w:pPr>
                                <w:spacing w:line="240" w:lineRule="auto"/>
                                <w:jc w:val="both"/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pt-BR"/>
                                </w:rPr>
                              </w:pPr>
                              <w:r w:rsidRPr="007F0330">
                                <w:rPr>
                                  <w:rFonts w:ascii="Trebuchet MS" w:hAnsi="Trebuchet MS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lang w:val="pt-BR"/>
                                </w:rPr>
                                <w:t>Anexa CJRAE Gorj_IMPREUNA PRINDEM CURAJ privind calendarul, condițiile generale și specifice de selecție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930A3" id="_x0000_t202" coordsize="21600,21600" o:spt="202" path="m,l,21600r21600,l21600,xe">
              <v:stroke joinstyle="miter"/>
              <v:path gradientshapeok="t" o:connecttype="rect"/>
            </v:shapetype>
            <v:shape id="Text Box 22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bCs/>
                        <w:i/>
                        <w:iCs/>
                        <w:sz w:val="24"/>
                        <w:szCs w:val="24"/>
                        <w:lang w:val="pt-BR"/>
                      </w:r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276D10D0" w14:textId="45E8FA77" w:rsidR="007F0330" w:rsidRPr="007F0330" w:rsidRDefault="007F0330" w:rsidP="007F0330">
                        <w:pPr>
                          <w:spacing w:line="240" w:lineRule="auto"/>
                          <w:jc w:val="both"/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pt-BR"/>
                          </w:rPr>
                        </w:pPr>
                        <w:r w:rsidRPr="007F0330">
                          <w:rPr>
                            <w:rFonts w:ascii="Trebuchet MS" w:hAnsi="Trebuchet MS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pt-BR"/>
                          </w:rPr>
                          <w:t>Anexa CJRAE Gorj_IMPREUNA PRINDEM CURAJ privind calendarul, condițiile generale și specifice de selecție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58E637" wp14:editId="3F84CA4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94D047D" w14:textId="77777777" w:rsidR="007F0330" w:rsidRDefault="007F0330">
                          <w:pPr>
                            <w:spacing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58E637" id="Text Box 227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" o:allowincell="f" fillcolor="#a8d08d [1945]" stroked="f">
              <v:textbox style="mso-fit-shape-to-text:t" inset=",0,,0">
                <w:txbxContent>
                  <w:p w14:paraId="694D047D" w14:textId="77777777" w:rsidR="007F0330" w:rsidRDefault="007F0330">
                    <w:pPr>
                      <w:spacing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64D84"/>
    <w:multiLevelType w:val="multilevel"/>
    <w:tmpl w:val="1186AA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FE1FCD"/>
    <w:multiLevelType w:val="hybridMultilevel"/>
    <w:tmpl w:val="AD1ED2C2"/>
    <w:lvl w:ilvl="0" w:tplc="13E2190E">
      <w:start w:val="1"/>
      <w:numFmt w:val="decimal"/>
      <w:lvlText w:val="%1."/>
      <w:lvlJc w:val="left"/>
      <w:pPr>
        <w:ind w:left="1047" w:hanging="360"/>
      </w:pPr>
      <w:rPr>
        <w:b/>
        <w:bCs/>
        <w:color w:val="auto"/>
      </w:rPr>
    </w:lvl>
    <w:lvl w:ilvl="1" w:tplc="FFFFFFFF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2" w15:restartNumberingAfterBreak="0">
    <w:nsid w:val="307826A8"/>
    <w:multiLevelType w:val="multilevel"/>
    <w:tmpl w:val="BE462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3D0053"/>
    <w:multiLevelType w:val="hybridMultilevel"/>
    <w:tmpl w:val="29145568"/>
    <w:lvl w:ilvl="0" w:tplc="4CC0D35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3F1B81"/>
    <w:multiLevelType w:val="hybridMultilevel"/>
    <w:tmpl w:val="2DFA3BA2"/>
    <w:lvl w:ilvl="0" w:tplc="45DEEB70">
      <w:start w:val="1"/>
      <w:numFmt w:val="decimal"/>
      <w:lvlText w:val="%1."/>
      <w:lvlJc w:val="left"/>
      <w:pPr>
        <w:ind w:left="971" w:hanging="284"/>
      </w:pPr>
      <w:rPr>
        <w:b/>
        <w:bCs/>
        <w:w w:val="100"/>
        <w:sz w:val="24"/>
        <w:szCs w:val="24"/>
        <w:lang w:val="ro-RO" w:eastAsia="ro-RO" w:bidi="ro-RO"/>
      </w:rPr>
    </w:lvl>
    <w:lvl w:ilvl="1" w:tplc="FFFFFFFF">
      <w:numFmt w:val="bullet"/>
      <w:lvlText w:val="•"/>
      <w:lvlJc w:val="left"/>
      <w:pPr>
        <w:ind w:left="1812" w:hanging="284"/>
      </w:pPr>
      <w:rPr>
        <w:lang w:val="ro-RO" w:eastAsia="ro-RO" w:bidi="ro-RO"/>
      </w:rPr>
    </w:lvl>
    <w:lvl w:ilvl="2" w:tplc="FFFFFFFF">
      <w:numFmt w:val="bullet"/>
      <w:lvlText w:val="•"/>
      <w:lvlJc w:val="left"/>
      <w:pPr>
        <w:ind w:left="2646" w:hanging="284"/>
      </w:pPr>
      <w:rPr>
        <w:lang w:val="ro-RO" w:eastAsia="ro-RO" w:bidi="ro-RO"/>
      </w:rPr>
    </w:lvl>
    <w:lvl w:ilvl="3" w:tplc="FFFFFFFF">
      <w:numFmt w:val="bullet"/>
      <w:lvlText w:val="•"/>
      <w:lvlJc w:val="left"/>
      <w:pPr>
        <w:ind w:left="3481" w:hanging="284"/>
      </w:pPr>
      <w:rPr>
        <w:lang w:val="ro-RO" w:eastAsia="ro-RO" w:bidi="ro-RO"/>
      </w:rPr>
    </w:lvl>
    <w:lvl w:ilvl="4" w:tplc="FFFFFFFF">
      <w:numFmt w:val="bullet"/>
      <w:lvlText w:val="•"/>
      <w:lvlJc w:val="left"/>
      <w:pPr>
        <w:ind w:left="4315" w:hanging="284"/>
      </w:pPr>
      <w:rPr>
        <w:lang w:val="ro-RO" w:eastAsia="ro-RO" w:bidi="ro-RO"/>
      </w:rPr>
    </w:lvl>
    <w:lvl w:ilvl="5" w:tplc="FFFFFFFF">
      <w:numFmt w:val="bullet"/>
      <w:lvlText w:val="•"/>
      <w:lvlJc w:val="left"/>
      <w:pPr>
        <w:ind w:left="5150" w:hanging="284"/>
      </w:pPr>
      <w:rPr>
        <w:lang w:val="ro-RO" w:eastAsia="ro-RO" w:bidi="ro-RO"/>
      </w:rPr>
    </w:lvl>
    <w:lvl w:ilvl="6" w:tplc="FFFFFFFF">
      <w:numFmt w:val="bullet"/>
      <w:lvlText w:val="•"/>
      <w:lvlJc w:val="left"/>
      <w:pPr>
        <w:ind w:left="5984" w:hanging="284"/>
      </w:pPr>
      <w:rPr>
        <w:lang w:val="ro-RO" w:eastAsia="ro-RO" w:bidi="ro-RO"/>
      </w:rPr>
    </w:lvl>
    <w:lvl w:ilvl="7" w:tplc="FFFFFFFF">
      <w:numFmt w:val="bullet"/>
      <w:lvlText w:val="•"/>
      <w:lvlJc w:val="left"/>
      <w:pPr>
        <w:ind w:left="6818" w:hanging="284"/>
      </w:pPr>
      <w:rPr>
        <w:lang w:val="ro-RO" w:eastAsia="ro-RO" w:bidi="ro-RO"/>
      </w:rPr>
    </w:lvl>
    <w:lvl w:ilvl="8" w:tplc="FFFFFFFF">
      <w:numFmt w:val="bullet"/>
      <w:lvlText w:val="•"/>
      <w:lvlJc w:val="left"/>
      <w:pPr>
        <w:ind w:left="7653" w:hanging="284"/>
      </w:pPr>
      <w:rPr>
        <w:lang w:val="ro-RO" w:eastAsia="ro-RO" w:bidi="ro-RO"/>
      </w:rPr>
    </w:lvl>
  </w:abstractNum>
  <w:abstractNum w:abstractNumId="5" w15:restartNumberingAfterBreak="0">
    <w:nsid w:val="559E5E69"/>
    <w:multiLevelType w:val="hybridMultilevel"/>
    <w:tmpl w:val="35EC0C8A"/>
    <w:lvl w:ilvl="0" w:tplc="0694BCA0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bCs/>
        <w:color w:val="auto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6728811">
    <w:abstractNumId w:val="2"/>
  </w:num>
  <w:num w:numId="2" w16cid:durableId="1657878815">
    <w:abstractNumId w:val="0"/>
  </w:num>
  <w:num w:numId="3" w16cid:durableId="1948728901">
    <w:abstractNumId w:val="3"/>
  </w:num>
  <w:num w:numId="4" w16cid:durableId="9635798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2962977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41974295">
    <w:abstractNumId w:val="1"/>
  </w:num>
  <w:num w:numId="7" w16cid:durableId="612126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DD"/>
    <w:rsid w:val="00032B3B"/>
    <w:rsid w:val="003713FD"/>
    <w:rsid w:val="003F2022"/>
    <w:rsid w:val="003F665F"/>
    <w:rsid w:val="00456F5D"/>
    <w:rsid w:val="00542F09"/>
    <w:rsid w:val="005857F2"/>
    <w:rsid w:val="005C6F64"/>
    <w:rsid w:val="006C601E"/>
    <w:rsid w:val="007F0330"/>
    <w:rsid w:val="00812428"/>
    <w:rsid w:val="00944219"/>
    <w:rsid w:val="0094733F"/>
    <w:rsid w:val="00992CF6"/>
    <w:rsid w:val="00A6008D"/>
    <w:rsid w:val="00CB2CDD"/>
    <w:rsid w:val="00CD186E"/>
    <w:rsid w:val="00CE7ECA"/>
    <w:rsid w:val="00E5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40208"/>
  <w15:chartTrackingRefBased/>
  <w15:docId w15:val="{29B15F8F-A157-48E1-B7D8-A27A59BC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2CDD"/>
    <w:pPr>
      <w:spacing w:after="0" w:line="276" w:lineRule="auto"/>
    </w:pPr>
    <w:rPr>
      <w:rFonts w:ascii="Arial" w:eastAsia="Arial" w:hAnsi="Arial" w:cs="Arial"/>
      <w:kern w:val="0"/>
      <w:lang w:val="en" w:eastAsia="ro-RO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7ECA"/>
    <w:pPr>
      <w:keepNext/>
      <w:keepLines/>
      <w:spacing w:before="240"/>
      <w:outlineLvl w:val="0"/>
    </w:pPr>
    <w:rPr>
      <w:rFonts w:ascii="Trebuchet MS" w:eastAsiaTheme="majorEastAsia" w:hAnsi="Trebuchet MS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2C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2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2C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2C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2C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C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C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ECA"/>
    <w:rPr>
      <w:rFonts w:ascii="Trebuchet MS" w:eastAsiaTheme="majorEastAsia" w:hAnsi="Trebuchet MS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2C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2C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2C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2C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2C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2C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2C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2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2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2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2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2C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2C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2C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2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2C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2CD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CB2CDD"/>
    <w:pPr>
      <w:spacing w:after="0" w:line="240" w:lineRule="auto"/>
    </w:pPr>
    <w:rPr>
      <w:rFonts w:ascii="Arial" w:eastAsia="Arial" w:hAnsi="Arial" w:cs="Arial"/>
      <w:kern w:val="0"/>
      <w:lang w:val="en" w:eastAsia="ro-RO"/>
      <w14:ligatures w14:val="none"/>
    </w:rPr>
  </w:style>
  <w:style w:type="table" w:styleId="TableGrid">
    <w:name w:val="Table Grid"/>
    <w:basedOn w:val="TableNormal"/>
    <w:uiPriority w:val="39"/>
    <w:rsid w:val="00CB2CDD"/>
    <w:pPr>
      <w:spacing w:after="0" w:line="240" w:lineRule="auto"/>
    </w:pPr>
    <w:rPr>
      <w:rFonts w:ascii="Arial" w:eastAsia="Arial" w:hAnsi="Arial" w:cs="Arial"/>
      <w:kern w:val="0"/>
      <w:lang w:val="en" w:eastAsia="ro-R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CB2CDD"/>
    <w:rPr>
      <w:rFonts w:ascii="Arial" w:eastAsia="Arial" w:hAnsi="Arial" w:cs="Arial"/>
      <w:kern w:val="0"/>
      <w:lang w:val="en" w:eastAsia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F033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330"/>
    <w:rPr>
      <w:rFonts w:ascii="Arial" w:eastAsia="Arial" w:hAnsi="Arial" w:cs="Arial"/>
      <w:kern w:val="0"/>
      <w:lang w:val="en" w:eastAsia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033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30"/>
    <w:rPr>
      <w:rFonts w:ascii="Arial" w:eastAsia="Arial" w:hAnsi="Arial" w:cs="Arial"/>
      <w:kern w:val="0"/>
      <w:lang w:val="en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CJRAE Gorj_IMPREUNA PRINDEM CURAJ privind calendarul, condițiile generale și specifice de selecție</dc:title>
  <dc:subject/>
  <dc:creator>Ofelia Tulpan</dc:creator>
  <cp:keywords/>
  <dc:description/>
  <cp:lastModifiedBy>Ofelia Tulpan</cp:lastModifiedBy>
  <cp:revision>3</cp:revision>
  <dcterms:created xsi:type="dcterms:W3CDTF">2025-04-01T08:39:00Z</dcterms:created>
  <dcterms:modified xsi:type="dcterms:W3CDTF">2025-04-01T08:39:00Z</dcterms:modified>
</cp:coreProperties>
</file>